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A15B62">
      <w:pPr>
        <w:tabs>
          <w:tab w:val="left" w:pos="709"/>
          <w:tab w:val="left" w:pos="3990"/>
        </w:tabs>
        <w:spacing w:line="276" w:lineRule="auto"/>
      </w:pPr>
      <w:r>
        <w:tab/>
      </w:r>
    </w:p>
    <w:p w:rsidR="007E3B86" w:rsidRP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b/>
        </w:rPr>
      </w:pPr>
    </w:p>
    <w:p w:rsidR="007E3B86" w:rsidRP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</w:t>
      </w:r>
      <w:r w:rsidRPr="00100C36">
        <w:rPr>
          <w:rFonts w:ascii="Times New Roman" w:hAnsi="Times New Roman" w:cs="Times New Roman"/>
          <w:b/>
          <w:sz w:val="30"/>
          <w:szCs w:val="30"/>
        </w:rPr>
        <w:t>позиция 7</w:t>
      </w:r>
      <w:r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F42EB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100C36">
        <w:rPr>
          <w:rFonts w:ascii="Times New Roman" w:hAnsi="Times New Roman" w:cs="Times New Roman"/>
          <w:b/>
          <w:sz w:val="30"/>
          <w:szCs w:val="30"/>
        </w:rPr>
        <w:t>град София</w:t>
      </w:r>
    </w:p>
    <w:p w:rsidR="007E3B86" w:rsidRP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858B9" w:rsidRPr="009858B9">
        <w:rPr>
          <w:rFonts w:ascii="Times New Roman" w:hAnsi="Times New Roman" w:cs="Times New Roman"/>
          <w:b/>
          <w:sz w:val="30"/>
          <w:szCs w:val="30"/>
        </w:rPr>
        <w:t>гр. София, бул.“Княз Александър Дондуков-Корсаков“ №129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9858B9" w:rsidRPr="009858B9">
        <w:rPr>
          <w:rFonts w:ascii="Times New Roman" w:hAnsi="Times New Roman" w:cs="Times New Roman"/>
          <w:b/>
          <w:sz w:val="30"/>
          <w:szCs w:val="30"/>
        </w:rPr>
        <w:t>70-31ПМ-030-056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A15B62">
            <w:pPr>
              <w:tabs>
                <w:tab w:val="left" w:pos="709"/>
                <w:tab w:val="left" w:pos="399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A15B62">
            <w:pPr>
              <w:tabs>
                <w:tab w:val="left" w:pos="709"/>
                <w:tab w:val="left" w:pos="399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AD138E">
        <w:trPr>
          <w:trHeight w:val="3925"/>
        </w:trPr>
        <w:tc>
          <w:tcPr>
            <w:tcW w:w="4746" w:type="dxa"/>
          </w:tcPr>
          <w:p w:rsidR="007E3B86" w:rsidRDefault="00AD138E" w:rsidP="00A15B62">
            <w:pPr>
              <w:tabs>
                <w:tab w:val="left" w:pos="709"/>
                <w:tab w:val="left" w:pos="399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2276475" cy="2571750"/>
                  <wp:effectExtent l="0" t="0" r="9525" b="0"/>
                  <wp:docPr id="5" name="Picture 5" descr="G:\Capture\2015-08-07_135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8-07_135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AD138E" w:rsidP="00A15B62">
            <w:pPr>
              <w:tabs>
                <w:tab w:val="left" w:pos="709"/>
                <w:tab w:val="left" w:pos="399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2286000" cy="2552700"/>
                  <wp:effectExtent l="0" t="0" r="0" b="0"/>
                  <wp:docPr id="7" name="Picture 7" descr="G:\Capture\2015-08-07_1356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8-07_1356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A15B62">
      <w:pPr>
        <w:tabs>
          <w:tab w:val="left" w:pos="709"/>
          <w:tab w:val="left" w:pos="399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A15B62">
      <w:pPr>
        <w:tabs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D138E" w:rsidRDefault="00AD138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A15B62">
      <w:pPr>
        <w:tabs>
          <w:tab w:val="left" w:pos="709"/>
          <w:tab w:val="left" w:pos="63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A15B62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A15B62">
      <w:p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AD138E">
        <w:rPr>
          <w:rFonts w:ascii="Times New Roman" w:hAnsi="Times New Roman" w:cs="Times New Roman"/>
          <w:sz w:val="24"/>
          <w:szCs w:val="24"/>
        </w:rPr>
        <w:t>София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9858B9" w:rsidRPr="009858B9">
        <w:rPr>
          <w:rFonts w:ascii="Times New Roman" w:hAnsi="Times New Roman" w:cs="Times New Roman"/>
          <w:sz w:val="24"/>
          <w:szCs w:val="24"/>
        </w:rPr>
        <w:t xml:space="preserve">гр. София, бул.“Княз Александър Дондуков-Корсаков“ №129, рег. № 70-31ПМ-030-056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9858B9" w:rsidRPr="009858B9">
        <w:rPr>
          <w:rFonts w:ascii="Times New Roman" w:hAnsi="Times New Roman" w:cs="Times New Roman"/>
          <w:b/>
          <w:i/>
          <w:sz w:val="24"/>
          <w:szCs w:val="24"/>
        </w:rPr>
        <w:t>гр. София, бул.“Княз Александър Дондуков-Корсаков“ №</w:t>
      </w:r>
      <w:r w:rsidR="009858B9">
        <w:rPr>
          <w:rFonts w:ascii="Times New Roman" w:hAnsi="Times New Roman" w:cs="Times New Roman"/>
          <w:b/>
          <w:i/>
          <w:sz w:val="24"/>
          <w:szCs w:val="24"/>
        </w:rPr>
        <w:t>129</w:t>
      </w:r>
    </w:p>
    <w:p w:rsidR="00AD138E" w:rsidRPr="00AD138E" w:rsidRDefault="00AD138E" w:rsidP="00D73A0E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Жилищната сграда  е във</w:t>
      </w:r>
      <w:r w:rsidRPr="00AD138E">
        <w:rPr>
          <w:rFonts w:ascii="Times New Roman" w:hAnsi="Times New Roman" w:cs="Times New Roman"/>
          <w:sz w:val="24"/>
          <w:szCs w:val="24"/>
        </w:rPr>
        <w:t xml:space="preserve">едена е експлоатация през 1987 година. Състои се от един вход с осем жилищни надземни етажа с 22 апартамента с жилищно предназначение (по три апартамента, само на третия етаж – четири), партер (два обекта със стопанско предназначение) и сутеренен етаж (подземен). В сутеренния етаж са разположени мазетата към апартаментите, абонатна станция и помещения за общи нужди. </w:t>
      </w:r>
    </w:p>
    <w:p w:rsidR="00FF131E" w:rsidRPr="00FF131E" w:rsidRDefault="00B87CA7" w:rsidP="00D73A0E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технически паспорт на сградата. Извършено е и обследване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51A9C" w:rsidRDefault="00FF131E" w:rsidP="00A15B6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A51A9C" w:rsidRDefault="00FF131E" w:rsidP="00A15B6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A51A9C" w:rsidRDefault="00FF131E" w:rsidP="00A15B6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Default="00325B97" w:rsidP="00A15B6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B97">
        <w:rPr>
          <w:rFonts w:ascii="Times New Roman" w:hAnsi="Times New Roman" w:cs="Times New Roman"/>
          <w:sz w:val="24"/>
          <w:szCs w:val="24"/>
        </w:rPr>
        <w:t>Топлинно изолиране на под</w:t>
      </w:r>
      <w:r w:rsidR="00FF131E" w:rsidRPr="00A51A9C">
        <w:rPr>
          <w:rFonts w:ascii="Times New Roman" w:hAnsi="Times New Roman" w:cs="Times New Roman"/>
          <w:sz w:val="24"/>
          <w:szCs w:val="24"/>
        </w:rPr>
        <w:t>;</w:t>
      </w:r>
    </w:p>
    <w:p w:rsidR="00FF131E" w:rsidRPr="00586E1F" w:rsidRDefault="00325B97" w:rsidP="00A15B62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25B97">
        <w:rPr>
          <w:rFonts w:ascii="Times New Roman" w:hAnsi="Times New Roman" w:cs="Times New Roman"/>
          <w:sz w:val="24"/>
          <w:szCs w:val="24"/>
        </w:rPr>
        <w:t>Подмяна на осветителни тела</w:t>
      </w:r>
      <w:r>
        <w:rPr>
          <w:rFonts w:ascii="Times New Roman" w:hAnsi="Times New Roman" w:cs="Times New Roman"/>
          <w:sz w:val="24"/>
          <w:szCs w:val="24"/>
        </w:rPr>
        <w:t xml:space="preserve"> в общите части</w:t>
      </w:r>
      <w:r w:rsidR="00586E1F" w:rsidRPr="00586E1F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AD138E" w:rsidRPr="00AD138E" w:rsidRDefault="00AD138E" w:rsidP="00A15B6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38E">
        <w:rPr>
          <w:rFonts w:ascii="Times New Roman" w:hAnsi="Times New Roman" w:cs="Times New Roman"/>
          <w:sz w:val="24"/>
          <w:szCs w:val="24"/>
        </w:rPr>
        <w:t>Неподменените прозорци и вратите по фасадите на жилищните етажи са еднокатни и двукатни с дървени рамки. Недоброто им състоянието е предпоставка за увеличаване на инфилтрацията и загуби на енергия през остъклените части: изметнати и напукани елементи на дървената рамка, напукан и липсващ маджун.</w:t>
      </w:r>
    </w:p>
    <w:p w:rsidR="000102F1" w:rsidRPr="000102F1" w:rsidRDefault="00AD138E" w:rsidP="00D73A0E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38E">
        <w:rPr>
          <w:rFonts w:ascii="Times New Roman" w:hAnsi="Times New Roman" w:cs="Times New Roman"/>
          <w:sz w:val="24"/>
          <w:szCs w:val="24"/>
        </w:rPr>
        <w:t>Дограмата в стълбищната  клетка е дървена със слепени крила с единично остъкляване. Входната врата е метална частично остъклена.</w:t>
      </w:r>
      <w:r w:rsidR="00D73A0E">
        <w:rPr>
          <w:rFonts w:ascii="Times New Roman" w:hAnsi="Times New Roman" w:cs="Times New Roman"/>
          <w:sz w:val="24"/>
          <w:szCs w:val="24"/>
        </w:rPr>
        <w:t xml:space="preserve"> </w:t>
      </w:r>
      <w:r w:rsidRPr="00AD138E">
        <w:rPr>
          <w:rFonts w:ascii="Times New Roman" w:hAnsi="Times New Roman" w:cs="Times New Roman"/>
          <w:sz w:val="24"/>
          <w:szCs w:val="24"/>
        </w:rPr>
        <w:t>Прозорците на неотопляемите сутерен и партер са новоподменена алуминиева</w:t>
      </w:r>
      <w:r>
        <w:rPr>
          <w:rFonts w:ascii="Times New Roman" w:hAnsi="Times New Roman" w:cs="Times New Roman"/>
          <w:sz w:val="24"/>
          <w:szCs w:val="24"/>
        </w:rPr>
        <w:t xml:space="preserve"> дограма</w:t>
      </w:r>
      <w:r w:rsidRPr="00AD138E">
        <w:rPr>
          <w:rFonts w:ascii="Times New Roman" w:hAnsi="Times New Roman" w:cs="Times New Roman"/>
          <w:sz w:val="24"/>
          <w:szCs w:val="24"/>
        </w:rPr>
        <w:t xml:space="preserve"> при магазина, нова PVC на ателието и дървена със слепени крила с единично остъкляване при стълбищната клетка.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Pr="00FF131E" w:rsidRDefault="00AD138E" w:rsidP="00D73A0E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38E">
        <w:rPr>
          <w:rFonts w:ascii="Times New Roman" w:hAnsi="Times New Roman" w:cs="Times New Roman"/>
          <w:sz w:val="24"/>
          <w:szCs w:val="24"/>
        </w:rPr>
        <w:t>Мярката включва подмяна на старата дървена дограма на жилищните етажи и на сутерена с PVC петкамерна с двоен стъклопакет, с едно нискоемисионно външно стъкло, с коефициент на топлопреминаване ≤1.70 W/m</w:t>
      </w:r>
      <w:r w:rsidRPr="00AD138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D138E">
        <w:rPr>
          <w:rFonts w:ascii="Times New Roman" w:hAnsi="Times New Roman" w:cs="Times New Roman"/>
          <w:sz w:val="24"/>
          <w:szCs w:val="24"/>
        </w:rPr>
        <w:t xml:space="preserve">К. Входната врата се подменя с АL дограма с коефициент на топлопреминаване </w:t>
      </w:r>
      <w:r w:rsidR="00C47052">
        <w:rPr>
          <w:rFonts w:ascii="Times New Roman" w:hAnsi="Times New Roman" w:cs="Times New Roman"/>
          <w:sz w:val="24"/>
          <w:szCs w:val="24"/>
        </w:rPr>
        <w:t xml:space="preserve">≤ </w:t>
      </w:r>
      <w:r w:rsidRPr="00AD138E">
        <w:rPr>
          <w:rFonts w:ascii="Times New Roman" w:hAnsi="Times New Roman" w:cs="Times New Roman"/>
          <w:sz w:val="24"/>
          <w:szCs w:val="24"/>
        </w:rPr>
        <w:t>2,00 W/m</w:t>
      </w:r>
      <w:r w:rsidRPr="00AD138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D138E">
        <w:rPr>
          <w:rFonts w:ascii="Times New Roman" w:hAnsi="Times New Roman" w:cs="Times New Roman"/>
          <w:sz w:val="24"/>
          <w:szCs w:val="24"/>
        </w:rPr>
        <w:t>K.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06186D" w:rsidRPr="0006186D" w:rsidRDefault="00B87CA7" w:rsidP="00A15B6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2447" w:rsidRPr="00132447">
        <w:rPr>
          <w:rFonts w:ascii="Times New Roman" w:hAnsi="Times New Roman" w:cs="Times New Roman"/>
          <w:sz w:val="24"/>
          <w:szCs w:val="24"/>
        </w:rPr>
        <w:t>Външни стени на сградата (стени тип 1, тип 2 и тип 3) не са топлоизолирани. Коефициентът им на топлопреминаване U= 1,74 W/m</w:t>
      </w:r>
      <w:r w:rsidR="00132447" w:rsidRPr="0013244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32447" w:rsidRPr="00132447">
        <w:rPr>
          <w:rFonts w:ascii="Times New Roman" w:hAnsi="Times New Roman" w:cs="Times New Roman"/>
          <w:sz w:val="24"/>
          <w:szCs w:val="24"/>
        </w:rPr>
        <w:t>K е много по-</w:t>
      </w:r>
      <w:r w:rsidR="00132447">
        <w:rPr>
          <w:rFonts w:ascii="Times New Roman" w:hAnsi="Times New Roman" w:cs="Times New Roman"/>
          <w:sz w:val="24"/>
          <w:szCs w:val="24"/>
        </w:rPr>
        <w:t>висок</w:t>
      </w:r>
      <w:r w:rsidR="00132447" w:rsidRPr="00132447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132447">
        <w:rPr>
          <w:rFonts w:ascii="Times New Roman" w:hAnsi="Times New Roman" w:cs="Times New Roman"/>
          <w:sz w:val="24"/>
          <w:szCs w:val="24"/>
        </w:rPr>
        <w:t>15</w:t>
      </w:r>
      <w:r w:rsidR="00132447" w:rsidRPr="00132447">
        <w:rPr>
          <w:rFonts w:ascii="Times New Roman" w:hAnsi="Times New Roman" w:cs="Times New Roman"/>
          <w:sz w:val="24"/>
          <w:szCs w:val="24"/>
        </w:rPr>
        <w:t>г.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Pr="00FF131E" w:rsidRDefault="00132447" w:rsidP="00A15B6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</w:t>
      </w:r>
      <w:r w:rsidRPr="00132447">
        <w:rPr>
          <w:rFonts w:ascii="Times New Roman" w:hAnsi="Times New Roman" w:cs="Times New Roman"/>
          <w:sz w:val="24"/>
          <w:szCs w:val="24"/>
        </w:rPr>
        <w:t xml:space="preserve"> топлоизолиране от външната страна  на неизолираните фасадни стени (стени тип 1, тип 2 и тип 3) с експандиран пенополистирол (EPS) с дебелина 8 cm и коефициент на топлопроводност λ = 0,035 W/mK (вкл. лепило, арм. мрежа, ъглови профили, крепежни елементи, грундиране и полагане на цветна е</w:t>
      </w:r>
      <w:r>
        <w:rPr>
          <w:rFonts w:ascii="Times New Roman" w:hAnsi="Times New Roman" w:cs="Times New Roman"/>
          <w:sz w:val="24"/>
          <w:szCs w:val="24"/>
        </w:rPr>
        <w:t>кстериорна мазила), както и топ</w:t>
      </w:r>
      <w:r w:rsidRPr="00132447">
        <w:rPr>
          <w:rFonts w:ascii="Times New Roman" w:hAnsi="Times New Roman" w:cs="Times New Roman"/>
          <w:sz w:val="24"/>
          <w:szCs w:val="24"/>
        </w:rPr>
        <w:t xml:space="preserve">лоизолационна система по страници на прозорци, тип ЕPS, δ=2 cm, ширина 20 сm с коеф. на топлопроводност λ=0,035 W/mK (вкл. лепило, арм. мрежа, шпакловка, ъглови профили, крепежни елементи, грундиране и полагане на цветна екстериорна мазилка). </w:t>
      </w:r>
      <w:r w:rsidR="00B87CA7">
        <w:rPr>
          <w:rFonts w:ascii="Times New Roman" w:hAnsi="Times New Roman" w:cs="Times New Roman"/>
          <w:sz w:val="24"/>
          <w:szCs w:val="24"/>
        </w:rPr>
        <w:tab/>
      </w:r>
      <w:r w:rsidR="00B87CA7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06186D" w:rsidRPr="0006186D" w:rsidRDefault="00132447" w:rsidP="00A15B6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447">
        <w:rPr>
          <w:rFonts w:ascii="Times New Roman" w:hAnsi="Times New Roman" w:cs="Times New Roman"/>
          <w:sz w:val="24"/>
          <w:szCs w:val="24"/>
        </w:rPr>
        <w:t>Покри</w:t>
      </w:r>
      <w:r w:rsidR="00A15B62">
        <w:rPr>
          <w:rFonts w:ascii="Times New Roman" w:hAnsi="Times New Roman" w:cs="Times New Roman"/>
          <w:sz w:val="24"/>
          <w:szCs w:val="24"/>
        </w:rPr>
        <w:t xml:space="preserve">вът на сградата е 4 типа, като </w:t>
      </w:r>
      <w:r w:rsidRPr="00132447">
        <w:rPr>
          <w:rFonts w:ascii="Times New Roman" w:hAnsi="Times New Roman" w:cs="Times New Roman"/>
          <w:sz w:val="24"/>
          <w:szCs w:val="24"/>
        </w:rPr>
        <w:t>в по-голямата си част е покрив комбинация от наклонени стоманобетонови плочи, многоскатен студен покрит с поцинкована ламарина върху дървена скара над стоманобетонна плоча с топлоизолация от стъклена вата. Обобщеният коефициент на топлопреминаване на покривите е U= 1,08 W/m</w:t>
      </w:r>
      <w:r w:rsidRPr="00A15B6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32447">
        <w:rPr>
          <w:rFonts w:ascii="Times New Roman" w:hAnsi="Times New Roman" w:cs="Times New Roman"/>
          <w:sz w:val="24"/>
          <w:szCs w:val="24"/>
        </w:rPr>
        <w:t>K, който е по-</w:t>
      </w:r>
      <w:r w:rsidR="00A15B62">
        <w:rPr>
          <w:rFonts w:ascii="Times New Roman" w:hAnsi="Times New Roman" w:cs="Times New Roman"/>
          <w:sz w:val="24"/>
          <w:szCs w:val="24"/>
        </w:rPr>
        <w:t>висок</w:t>
      </w:r>
      <w:r w:rsidRPr="00132447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A15B62">
        <w:rPr>
          <w:rFonts w:ascii="Times New Roman" w:hAnsi="Times New Roman" w:cs="Times New Roman"/>
          <w:sz w:val="24"/>
          <w:szCs w:val="24"/>
        </w:rPr>
        <w:t>15</w:t>
      </w:r>
      <w:r w:rsidRPr="00132447">
        <w:rPr>
          <w:rFonts w:ascii="Times New Roman" w:hAnsi="Times New Roman" w:cs="Times New Roman"/>
          <w:sz w:val="24"/>
          <w:szCs w:val="24"/>
        </w:rPr>
        <w:t>г.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85109" w:rsidRDefault="006E664D" w:rsidP="00A15B62">
      <w:pPr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15B62">
        <w:rPr>
          <w:rFonts w:ascii="Times New Roman" w:hAnsi="Times New Roman" w:cs="Times New Roman"/>
          <w:sz w:val="24"/>
          <w:szCs w:val="24"/>
        </w:rPr>
        <w:t>П</w:t>
      </w:r>
      <w:r w:rsidR="00A15B62" w:rsidRPr="00A15B62">
        <w:rPr>
          <w:rFonts w:ascii="Times New Roman" w:hAnsi="Times New Roman" w:cs="Times New Roman"/>
          <w:sz w:val="24"/>
          <w:szCs w:val="24"/>
        </w:rPr>
        <w:t>редвижда</w:t>
      </w:r>
      <w:r w:rsidR="00A15B62">
        <w:rPr>
          <w:rFonts w:ascii="Times New Roman" w:hAnsi="Times New Roman" w:cs="Times New Roman"/>
          <w:sz w:val="24"/>
          <w:szCs w:val="24"/>
        </w:rPr>
        <w:t xml:space="preserve"> се</w:t>
      </w:r>
      <w:r w:rsidR="00A15B62" w:rsidRPr="00A15B62">
        <w:rPr>
          <w:rFonts w:ascii="Times New Roman" w:hAnsi="Times New Roman" w:cs="Times New Roman"/>
          <w:sz w:val="24"/>
          <w:szCs w:val="24"/>
        </w:rPr>
        <w:t xml:space="preserve"> монтаж на топлоизолация от каменна вата с плътност 24 кг/m³ и δ=80 mm и с коеф. на топлопроводност λ=0,04 W/mK при студен покрив между ребра на дървена скара.</w:t>
      </w:r>
    </w:p>
    <w:p w:rsidR="00FF131E" w:rsidRPr="00163739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3B7017" w:rsidRPr="003B7017" w:rsidRDefault="00A15B62" w:rsidP="00A15B6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B62">
        <w:rPr>
          <w:rFonts w:ascii="Times New Roman" w:hAnsi="Times New Roman" w:cs="Times New Roman"/>
          <w:sz w:val="24"/>
          <w:szCs w:val="24"/>
        </w:rPr>
        <w:t>Подовете на жилищната сграда са 3 типа – под над неотопляеми сутерен и партер и под към външен въздух. Обобщеният коефициент на топлопреминаване на пода е U= 1,21 W/m</w:t>
      </w:r>
      <w:r w:rsidRPr="00A15B6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15B62">
        <w:rPr>
          <w:rFonts w:ascii="Times New Roman" w:hAnsi="Times New Roman" w:cs="Times New Roman"/>
          <w:sz w:val="24"/>
          <w:szCs w:val="24"/>
        </w:rPr>
        <w:t>K, който е по-</w:t>
      </w:r>
      <w:r>
        <w:rPr>
          <w:rFonts w:ascii="Times New Roman" w:hAnsi="Times New Roman" w:cs="Times New Roman"/>
          <w:sz w:val="24"/>
          <w:szCs w:val="24"/>
        </w:rPr>
        <w:t>висок</w:t>
      </w:r>
      <w:r w:rsidRPr="00A15B62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15B62">
        <w:rPr>
          <w:rFonts w:ascii="Times New Roman" w:hAnsi="Times New Roman" w:cs="Times New Roman"/>
          <w:sz w:val="24"/>
          <w:szCs w:val="24"/>
        </w:rPr>
        <w:t>г.</w:t>
      </w:r>
    </w:p>
    <w:p w:rsidR="00FF131E" w:rsidRPr="00B87CA7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85109" w:rsidRDefault="00A15B62" w:rsidP="00A15B6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B62">
        <w:rPr>
          <w:rFonts w:ascii="Times New Roman" w:hAnsi="Times New Roman" w:cs="Times New Roman"/>
          <w:sz w:val="24"/>
          <w:szCs w:val="24"/>
        </w:rPr>
        <w:t>Подът към външен въздух се предвижда да се изолира с експандиран пенополистирол EPS, δ= 8 cm и с коеф. на топлопроводност λ=0,035 W/mK.</w:t>
      </w:r>
    </w:p>
    <w:p w:rsidR="00D73A0E" w:rsidRDefault="00D73A0E" w:rsidP="00A15B6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3A0E" w:rsidRDefault="00D73A0E" w:rsidP="00A15B6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3A0E" w:rsidRPr="00C85109" w:rsidRDefault="00D73A0E" w:rsidP="00A15B6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5109" w:rsidRDefault="00C85109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3B7017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осветителни тела в общите части на жилищната сграда</w:t>
      </w:r>
      <w:r w:rsidRPr="00C85109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C85109" w:rsidRPr="00163739" w:rsidRDefault="00C85109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C85109" w:rsidRDefault="00A15B62" w:rsidP="00A15B62">
      <w:pPr>
        <w:pStyle w:val="BodyTextIndent3"/>
        <w:spacing w:after="0" w:line="276" w:lineRule="auto"/>
        <w:ind w:left="0" w:firstLine="709"/>
        <w:jc w:val="both"/>
        <w:rPr>
          <w:rFonts w:eastAsiaTheme="minorHAnsi"/>
          <w:sz w:val="24"/>
          <w:szCs w:val="24"/>
          <w:lang w:val="bg-BG" w:eastAsia="en-US"/>
        </w:rPr>
      </w:pPr>
      <w:r w:rsidRPr="00A15B62">
        <w:rPr>
          <w:rFonts w:eastAsiaTheme="minorHAnsi"/>
          <w:sz w:val="24"/>
          <w:szCs w:val="24"/>
          <w:lang w:val="bg-BG" w:eastAsia="en-US"/>
        </w:rPr>
        <w:t>Електрическата инсталация в общите части и инсталацията за стълбищното осветление са амортизирани. Осветителните тела са с нажежаема жичка. Стълбищният автомат е остарял и често осветлението не се изключва дори през светлата част на деня.</w:t>
      </w:r>
    </w:p>
    <w:p w:rsidR="00C85109" w:rsidRPr="00C85109" w:rsidRDefault="00C85109" w:rsidP="00A15B62">
      <w:pPr>
        <w:pStyle w:val="BodyTextIndent3"/>
        <w:spacing w:after="0" w:line="276" w:lineRule="auto"/>
        <w:ind w:left="0" w:firstLine="567"/>
        <w:jc w:val="both"/>
        <w:rPr>
          <w:rFonts w:eastAsiaTheme="minorHAnsi"/>
          <w:sz w:val="24"/>
          <w:szCs w:val="24"/>
          <w:lang w:val="bg-BG" w:eastAsia="en-US"/>
        </w:rPr>
      </w:pPr>
    </w:p>
    <w:p w:rsidR="00C85109" w:rsidRPr="00B87CA7" w:rsidRDefault="00C85109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Default="00A15B62" w:rsidP="00A15B62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2">
        <w:rPr>
          <w:rFonts w:ascii="Times New Roman" w:hAnsi="Times New Roman" w:cs="Times New Roman"/>
          <w:sz w:val="24"/>
          <w:szCs w:val="24"/>
        </w:rPr>
        <w:t>Предвижда се подмяна на оборудването за стълбищното осветление. Всички силови линии за стълбищното осветление ще бъдат подменени с кабел СВТ3х1,5мм2. Съществуващите осветителните тела ще бъдат подменени с тела с енергоспестяващи осветители.</w:t>
      </w:r>
    </w:p>
    <w:p w:rsidR="00A15B62" w:rsidRPr="00FF131E" w:rsidRDefault="00A15B62" w:rsidP="00A15B62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A15B6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A15B62">
      <w:pPr>
        <w:shd w:val="clear" w:color="auto" w:fill="FFFFFF"/>
        <w:suppressAutoHyphens/>
        <w:spacing w:after="240" w:line="276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644CE9" w:rsidRPr="00C66637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9858B9" w:rsidRPr="009858B9">
        <w:rPr>
          <w:rFonts w:ascii="Times New Roman" w:hAnsi="Times New Roman" w:cs="Times New Roman"/>
          <w:sz w:val="24"/>
          <w:szCs w:val="24"/>
        </w:rPr>
        <w:t>гр. София, бул.“Княз Александър Дондуков-Корсак</w:t>
      </w:r>
      <w:r w:rsidR="009858B9">
        <w:rPr>
          <w:rFonts w:ascii="Times New Roman" w:hAnsi="Times New Roman" w:cs="Times New Roman"/>
          <w:sz w:val="24"/>
          <w:szCs w:val="24"/>
        </w:rPr>
        <w:t>ов“ №129</w:t>
      </w:r>
      <w:r w:rsidR="009C4DC8">
        <w:rPr>
          <w:rFonts w:ascii="Times New Roman" w:hAnsi="Times New Roman" w:cs="Times New Roman"/>
          <w:sz w:val="24"/>
          <w:szCs w:val="24"/>
        </w:rPr>
        <w:t>.</w:t>
      </w:r>
    </w:p>
    <w:p w:rsidR="00FF131E" w:rsidRPr="00163739" w:rsidRDefault="00163739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B87CA7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C47052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0F151A" w:rsidRDefault="000F151A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0F151A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F151A" w:rsidRDefault="000F151A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51A" w:rsidRDefault="000F151A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A0E" w:rsidRPr="00FF131E" w:rsidRDefault="00D73A0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15B62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536C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160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7963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0</w:t>
      </w:r>
      <w:r w:rsidR="00536C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9</w:t>
      </w:r>
      <w:r w:rsidR="007963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7</w:t>
      </w:r>
      <w:bookmarkStart w:id="0" w:name="_GoBack"/>
      <w:bookmarkEnd w:id="0"/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36CA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87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Default="00B87CA7" w:rsidP="00A15B62">
      <w:pPr>
        <w:tabs>
          <w:tab w:val="left" w:pos="709"/>
          <w:tab w:val="left" w:pos="633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9858B9" w:rsidRPr="009858B9">
        <w:rPr>
          <w:rFonts w:ascii="Times New Roman" w:hAnsi="Times New Roman" w:cs="Times New Roman"/>
          <w:sz w:val="24"/>
          <w:szCs w:val="24"/>
        </w:rPr>
        <w:t>гр. София, бул.“Княз Александър Дондуков-Корсак</w:t>
      </w:r>
      <w:r w:rsidR="009858B9">
        <w:rPr>
          <w:rFonts w:ascii="Times New Roman" w:hAnsi="Times New Roman" w:cs="Times New Roman"/>
          <w:sz w:val="24"/>
          <w:szCs w:val="24"/>
        </w:rPr>
        <w:t>ов“ №129</w:t>
      </w:r>
      <w:r w:rsidR="009E40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A15B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A15B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A15B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7E95" w:rsidRDefault="00644CE9" w:rsidP="00A15B62">
      <w:pPr>
        <w:tabs>
          <w:tab w:val="left" w:pos="2325"/>
        </w:tabs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67E95" w:rsidRPr="00F67E95" w:rsidRDefault="00F67E95" w:rsidP="00F67E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7E95" w:rsidRPr="00F67E95" w:rsidRDefault="00F67E95" w:rsidP="00F67E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7E95" w:rsidRDefault="00F67E95" w:rsidP="00F67E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67E95" w:rsidRDefault="00F67E95" w:rsidP="00F67E95">
      <w:pPr>
        <w:tabs>
          <w:tab w:val="left" w:pos="187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F67E95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F4A" w:rsidRDefault="00452F4A">
    <w:pPr>
      <w:pStyle w:val="Footer"/>
    </w:pPr>
    <w:r w:rsidRPr="00B96C8F">
      <w:rPr>
        <w:noProof/>
        <w:lang w:eastAsia="bg-BG"/>
      </w:rPr>
      <w:drawing>
        <wp:inline distT="0" distB="0" distL="0" distR="0" wp14:anchorId="197D5A8A" wp14:editId="79071D6C">
          <wp:extent cx="5760720" cy="847920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2F4A" w:rsidRPr="007E3B86" w:rsidRDefault="00452F4A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51A" w:rsidRPr="00644CE9" w:rsidRDefault="000F151A" w:rsidP="000F151A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0F151A" w:rsidRDefault="000F151A">
    <w:pPr>
      <w:pStyle w:val="Footer"/>
    </w:pPr>
  </w:p>
  <w:p w:rsidR="000F151A" w:rsidRDefault="000F151A">
    <w:pPr>
      <w:pStyle w:val="Footer"/>
    </w:pPr>
    <w:r w:rsidRPr="00B96C8F">
      <w:rPr>
        <w:noProof/>
        <w:lang w:eastAsia="bg-BG"/>
      </w:rPr>
      <w:drawing>
        <wp:inline distT="0" distB="0" distL="0" distR="0" wp14:anchorId="30726777" wp14:editId="2FF7FCD9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151A" w:rsidRPr="007E3B86" w:rsidRDefault="000F151A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Pr="00F67E95" w:rsidRDefault="00230DC4" w:rsidP="00F67E95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02F1"/>
    <w:rsid w:val="00040DAD"/>
    <w:rsid w:val="0006186D"/>
    <w:rsid w:val="00094BD7"/>
    <w:rsid w:val="000A3427"/>
    <w:rsid w:val="000E36B9"/>
    <w:rsid w:val="000F151A"/>
    <w:rsid w:val="00100C36"/>
    <w:rsid w:val="00132447"/>
    <w:rsid w:val="00163739"/>
    <w:rsid w:val="001E6160"/>
    <w:rsid w:val="00230DC4"/>
    <w:rsid w:val="00231D9D"/>
    <w:rsid w:val="002B7327"/>
    <w:rsid w:val="00325B97"/>
    <w:rsid w:val="003B7017"/>
    <w:rsid w:val="00401C85"/>
    <w:rsid w:val="00452F4A"/>
    <w:rsid w:val="0049402E"/>
    <w:rsid w:val="004A6E39"/>
    <w:rsid w:val="00523429"/>
    <w:rsid w:val="00536CA1"/>
    <w:rsid w:val="00581279"/>
    <w:rsid w:val="00586E1F"/>
    <w:rsid w:val="005C589E"/>
    <w:rsid w:val="00644CE9"/>
    <w:rsid w:val="006E664D"/>
    <w:rsid w:val="0078357E"/>
    <w:rsid w:val="00791171"/>
    <w:rsid w:val="00796315"/>
    <w:rsid w:val="007E3B86"/>
    <w:rsid w:val="007F42EB"/>
    <w:rsid w:val="008975B3"/>
    <w:rsid w:val="008F6CC9"/>
    <w:rsid w:val="009858B9"/>
    <w:rsid w:val="009B4D8B"/>
    <w:rsid w:val="009C4DC8"/>
    <w:rsid w:val="009C5A44"/>
    <w:rsid w:val="009E40F4"/>
    <w:rsid w:val="00A15B62"/>
    <w:rsid w:val="00A51A9C"/>
    <w:rsid w:val="00AB2DEF"/>
    <w:rsid w:val="00AD138E"/>
    <w:rsid w:val="00AE71D4"/>
    <w:rsid w:val="00B43793"/>
    <w:rsid w:val="00B77DE9"/>
    <w:rsid w:val="00B87CA7"/>
    <w:rsid w:val="00C47052"/>
    <w:rsid w:val="00C53C7E"/>
    <w:rsid w:val="00C66637"/>
    <w:rsid w:val="00C85109"/>
    <w:rsid w:val="00CA0986"/>
    <w:rsid w:val="00CF200A"/>
    <w:rsid w:val="00D73A0E"/>
    <w:rsid w:val="00DA5034"/>
    <w:rsid w:val="00DC4356"/>
    <w:rsid w:val="00DF3200"/>
    <w:rsid w:val="00F20C71"/>
    <w:rsid w:val="00F227C5"/>
    <w:rsid w:val="00F66798"/>
    <w:rsid w:val="00F67E95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Indent3">
    <w:name w:val="Body Text Indent 3"/>
    <w:basedOn w:val="Normal"/>
    <w:link w:val="BodyTextIndent3Char"/>
    <w:rsid w:val="00C85109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rsid w:val="00C85109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customStyle="1" w:styleId="BodyText3">
    <w:name w:val="Body Text3"/>
    <w:basedOn w:val="DefaultParagraphFont"/>
    <w:rsid w:val="00325B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Indent3">
    <w:name w:val="Body Text Indent 3"/>
    <w:basedOn w:val="Normal"/>
    <w:link w:val="BodyTextIndent3Char"/>
    <w:rsid w:val="00C85109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rsid w:val="00C85109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customStyle="1" w:styleId="BodyText3">
    <w:name w:val="Body Text3"/>
    <w:basedOn w:val="DefaultParagraphFont"/>
    <w:rsid w:val="00325B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D7712-6B7B-4700-96B2-E33E5486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77</cp:revision>
  <dcterms:created xsi:type="dcterms:W3CDTF">2015-06-08T12:08:00Z</dcterms:created>
  <dcterms:modified xsi:type="dcterms:W3CDTF">2015-08-10T13:39:00Z</dcterms:modified>
</cp:coreProperties>
</file>